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ind w:left="567" w:hanging="567"/>
        <w:jc w:val="center"/>
        <w:rPr>
          <w:b w:val="1"/>
          <w:bCs w:val="1"/>
          <w:color w:val="000000"/>
          <w:sz w:val="20"/>
          <w:szCs w:val="20"/>
        </w:rPr>
      </w:pPr>
      <w:r>
        <w:rPr>
          <w:b w:val="1"/>
          <w:bCs w:val="1"/>
          <w:color w:val="000000"/>
          <w:sz w:val="20"/>
          <w:szCs w:val="20"/>
          <w:rtl w:val="0"/>
          <w:lang w:val="en-US"/>
        </w:rPr>
        <w:t>APPENDIX B</w:t>
      </w:r>
    </w:p>
    <w:p>
      <w:pPr>
        <w:pStyle w:val="Normal"/>
        <w:jc w:val="center"/>
        <w:rPr>
          <w:b w:val="1"/>
          <w:bCs w:val="1"/>
          <w:color w:val="000000"/>
          <w:sz w:val="20"/>
          <w:szCs w:val="20"/>
        </w:rPr>
      </w:pPr>
    </w:p>
    <w:p>
      <w:pPr>
        <w:pStyle w:val="Normal"/>
        <w:jc w:val="center"/>
        <w:rPr>
          <w:rFonts w:ascii="Arial" w:cs="Arial" w:hAnsi="Arial" w:eastAsia="Arial"/>
          <w:b w:val="1"/>
          <w:bCs w:val="1"/>
          <w:color w:val="000000"/>
          <w:sz w:val="20"/>
          <w:szCs w:val="20"/>
        </w:rPr>
      </w:pPr>
      <w:r>
        <w:rPr>
          <w:rFonts w:ascii="Arial"/>
          <w:b w:val="1"/>
          <w:bCs w:val="1"/>
          <w:color w:val="000000"/>
          <w:sz w:val="20"/>
          <w:szCs w:val="20"/>
          <w:rtl w:val="0"/>
          <w:lang w:val="en-US"/>
        </w:rPr>
        <w:t>DAMAGE CHARGES</w:t>
      </w:r>
    </w:p>
    <w:p>
      <w:pPr>
        <w:pStyle w:val="Normal"/>
        <w:jc w:val="center"/>
        <w:rPr>
          <w:rFonts w:ascii="Arial" w:cs="Arial" w:hAnsi="Arial" w:eastAsia="Arial"/>
          <w:color w:val="000000"/>
          <w:sz w:val="20"/>
          <w:szCs w:val="20"/>
        </w:rPr>
      </w:pPr>
    </w:p>
    <w:p>
      <w:pPr>
        <w:pStyle w:val="Normal"/>
        <w:jc w:val="both"/>
        <w:rPr>
          <w:strike w:val="1"/>
          <w:dstrike w:val="0"/>
          <w:color w:val="000000"/>
          <w:sz w:val="20"/>
          <w:szCs w:val="20"/>
        </w:rPr>
      </w:pPr>
      <w:r>
        <w:rPr>
          <w:color w:val="000000"/>
          <w:sz w:val="20"/>
          <w:szCs w:val="20"/>
          <w:rtl w:val="0"/>
          <w:lang w:val="en-US"/>
        </w:rPr>
        <w:t>This appendix is included only for information and guidance and does not form part of this Notice or the Sai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221456</wp:posOffset>
            </wp:positionH>
            <wp:positionV relativeFrom="page">
              <wp:posOffset>120179</wp:posOffset>
            </wp:positionV>
            <wp:extent cx="997087" cy="1002385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97087" cy="10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  <w:rtl w:val="0"/>
          <w:lang w:val="en-US"/>
        </w:rPr>
        <w:t>ling Instructions. The charges below are all applicable where it is obvious that damage or loss was caused due to misuse by the user</w:t>
      </w:r>
    </w:p>
    <w:p>
      <w:pPr>
        <w:pStyle w:val="Normal"/>
        <w:bidi w:val="0"/>
        <w:rPr>
          <w:color w:val="000000"/>
          <w:sz w:val="20"/>
          <w:szCs w:val="20"/>
        </w:rPr>
      </w:pPr>
    </w:p>
    <w:tbl>
      <w:tblPr>
        <w:tblW w:w="843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016"/>
        <w:gridCol w:w="4331"/>
        <w:gridCol w:w="2083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b w:val="1"/>
                <w:bCs w:val="1"/>
                <w:color w:val="000000"/>
                <w:sz w:val="20"/>
                <w:szCs w:val="20"/>
                <w:rtl w:val="0"/>
                <w:lang w:val="en-US"/>
              </w:rPr>
              <w:t>Damage</w:t>
            </w:r>
          </w:p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b w:val="1"/>
                <w:bCs w:val="1"/>
                <w:color w:val="000000"/>
                <w:sz w:val="20"/>
                <w:szCs w:val="20"/>
                <w:rtl w:val="0"/>
                <w:lang w:val="en-US"/>
              </w:rPr>
              <w:t>Definition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b w:val="1"/>
                <w:bCs w:val="1"/>
                <w:color w:val="000000"/>
                <w:sz w:val="20"/>
                <w:szCs w:val="20"/>
                <w:rtl w:val="0"/>
                <w:lang w:val="en-US"/>
              </w:rPr>
              <w:t>Cost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Hull</w:t>
            </w:r>
          </w:p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Gel coat or capping nicks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50.00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Minor hull damage not requiring lamination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100.00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 xml:space="preserve">Minor damage requiring lamination 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200.00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 xml:space="preserve">Major damage or new capping </w:t>
            </w: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full cost of repair up to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500.00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Deck</w:t>
            </w:r>
          </w:p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Minor damage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50.00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 xml:space="preserve">Major damage </w:t>
            </w: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full cost of repair up to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500.00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 xml:space="preserve">Minor winch damage 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35.00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 xml:space="preserve">Major winch damage </w:t>
            </w: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full cost of replacement up to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500.00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Sail damage</w:t>
            </w:r>
          </w:p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Rips smaller than 10cm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25.00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Rips larger than 10cm up to 40cm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50.00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 xml:space="preserve">Rips larger than 40cm  </w:t>
            </w: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full cost of repair up to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500.00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 xml:space="preserve">Sail write off </w:t>
            </w: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full cost of replacement up to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500.00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 xml:space="preserve">Spinnaker write off </w:t>
            </w: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full cost of replacement up to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500.00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Winch handles</w:t>
            </w:r>
          </w:p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Loss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40.00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Bilge Pumps</w:t>
            </w:r>
          </w:p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Damage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60.00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Flags</w:t>
            </w:r>
          </w:p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Loss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20.00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Sheets</w:t>
            </w:r>
          </w:p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Damage or loss (per sheet)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30.00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Spinnaker pole</w:t>
            </w:r>
          </w:p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End fitting damage (per fitting)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50.00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Pole break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150.00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Deck fitting</w:t>
            </w:r>
          </w:p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Damage or loss - full cost of replacement up to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500.00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Hatches</w:t>
            </w:r>
          </w:p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Minor damage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50.00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Major damage - full cost of replacement up to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500.00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Radios</w:t>
            </w:r>
          </w:p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Loss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150.00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Buoyancy aids</w:t>
            </w:r>
          </w:p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Loss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40.00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Tiller extension</w:t>
            </w:r>
          </w:p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Break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hAnsi="Times New Roman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100.00</w:t>
            </w:r>
          </w:p>
        </w:tc>
      </w:tr>
      <w:tr>
        <w:tblPrEx>
          <w:shd w:val="clear" w:color="auto" w:fill="auto"/>
        </w:tblPrEx>
        <w:trPr>
          <w:trHeight w:val="670" w:hRule="atLeast"/>
        </w:trPr>
        <w:tc>
          <w:tcPr>
            <w:tcW w:type="dxa" w:w="2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</w:pPr>
            <w:r>
              <w:rPr>
                <w:rFonts w:ascii="Times New Roman"/>
                <w:color w:val="000000"/>
                <w:sz w:val="20"/>
                <w:szCs w:val="20"/>
                <w:rtl w:val="0"/>
                <w:lang w:val="en-US"/>
              </w:rPr>
              <w:t>Bibs</w:t>
            </w:r>
          </w:p>
        </w:tc>
        <w:tc>
          <w:tcPr>
            <w:tcW w:type="dxa" w:w="4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"/>
              <w:bidi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cs="Arial Unicode MS" w:hAnsi="Arial Unicode MS" w:eastAsia="Arial Unicode MS"/>
                <w:color w:val="000000"/>
                <w:sz w:val="20"/>
                <w:szCs w:val="20"/>
                <w:rtl w:val="0"/>
                <w:lang w:val="en-US"/>
              </w:rPr>
              <w:t>Failure to Return at end of event (even if returned later)</w:t>
            </w:r>
          </w:p>
          <w:p>
            <w:pPr>
              <w:pStyle w:val="Normal"/>
              <w:bidi w:val="0"/>
            </w:pPr>
            <w:r>
              <w:rPr>
                <w:rFonts w:ascii="Times New Roman" w:cs="Arial Unicode MS" w:hAnsi="Arial Unicode MS" w:eastAsia="Arial Unicode MS"/>
                <w:color w:val="000000"/>
                <w:sz w:val="20"/>
                <w:szCs w:val="20"/>
                <w:rtl w:val="0"/>
                <w:lang w:val="en-US"/>
              </w:rPr>
              <w:t>Loss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"/>
              <w:bidi w:val="0"/>
              <w:rPr>
                <w:color w:val="000000"/>
                <w:sz w:val="20"/>
                <w:szCs w:val="20"/>
              </w:rPr>
            </w:pPr>
            <w:r>
              <w:rPr>
                <w:rFonts w:ascii="Arial Unicode MS" w:cs="Arial Unicode MS" w:hAnsi="Times New Roman" w:eastAsia="Arial Unicode MS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 w:cs="Arial Unicode MS" w:hAnsi="Arial Unicode MS" w:eastAsia="Arial Unicode MS"/>
                <w:color w:val="000000"/>
                <w:sz w:val="20"/>
                <w:szCs w:val="20"/>
                <w:rtl w:val="0"/>
                <w:lang w:val="en-US"/>
              </w:rPr>
              <w:t>15.00</w:t>
            </w:r>
          </w:p>
          <w:p>
            <w:pPr>
              <w:pStyle w:val="Normal"/>
              <w:bidi w:val="0"/>
            </w:pPr>
            <w:r>
              <w:rPr>
                <w:rFonts w:ascii="Arial Unicode MS" w:cs="Arial Unicode MS" w:hAnsi="Times New Roman" w:eastAsia="Arial Unicode MS" w:hint="default"/>
                <w:color w:val="000000"/>
                <w:sz w:val="20"/>
                <w:szCs w:val="20"/>
                <w:rtl w:val="0"/>
                <w:lang w:val="en-US"/>
              </w:rPr>
              <w:t>£</w:t>
            </w:r>
            <w:r>
              <w:rPr>
                <w:rFonts w:ascii="Times New Roman" w:cs="Arial Unicode MS" w:hAnsi="Arial Unicode MS" w:eastAsia="Arial Unicode MS"/>
                <w:color w:val="000000"/>
                <w:sz w:val="20"/>
                <w:szCs w:val="20"/>
                <w:rtl w:val="0"/>
                <w:lang w:val="en-US"/>
              </w:rPr>
              <w:t>50.00</w:t>
            </w:r>
          </w:p>
        </w:tc>
      </w:tr>
    </w:tbl>
    <w:p>
      <w:pPr>
        <w:pStyle w:val="Free Form"/>
        <w:rPr>
          <w:rFonts w:ascii="Times New Roman" w:cs="Times New Roman" w:hAnsi="Times New Roman" w:eastAsia="Times New Roman"/>
          <w:color w:val="000000"/>
          <w:sz w:val="20"/>
          <w:szCs w:val="20"/>
        </w:rPr>
      </w:pPr>
    </w:p>
    <w:p>
      <w:pPr>
        <w:pStyle w:val="Normal"/>
        <w:bidi w:val="0"/>
        <w:rPr>
          <w:color w:val="000000"/>
          <w:sz w:val="20"/>
          <w:szCs w:val="20"/>
        </w:rPr>
      </w:pPr>
    </w:p>
    <w:p>
      <w:pPr>
        <w:pStyle w:val="Normal"/>
        <w:bidi w:val="0"/>
      </w:pPr>
      <w:r>
        <w:rPr>
          <w:color w:val="000000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